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A26" w:rsidRDefault="000A7A26" w:rsidP="000A7A26">
      <w:pPr>
        <w:pStyle w:val="2"/>
      </w:pPr>
      <w:r w:rsidRPr="00823800">
        <w:rPr>
          <w:rFonts w:ascii="Times New Roman" w:hAnsi="Times New Roman" w:cs="Times New Roman"/>
        </w:rPr>
        <w:t>专练</w:t>
      </w:r>
      <w:r w:rsidRPr="00823800">
        <w:rPr>
          <w:rFonts w:ascii="Times New Roman" w:hAnsi="Times New Roman" w:cs="Times New Roman"/>
        </w:rPr>
        <w:t>61</w:t>
      </w:r>
      <w:r>
        <w:rPr>
          <w:rFonts w:ascii="Times New Roman" w:hAnsi="Times New Roman" w:cs="Times New Roman"/>
        </w:rPr>
        <w:t xml:space="preserve">　</w:t>
      </w:r>
      <w:r w:rsidRPr="00823800">
        <w:rPr>
          <w:rFonts w:ascii="Times New Roman" w:hAnsi="Times New Roman" w:cs="Times New Roman"/>
        </w:rPr>
        <w:t>协同进化与生物多样性的形成</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b/>
          <w:color w:val="FF0000"/>
        </w:rPr>
        <w:t>．</w:t>
      </w:r>
      <w:r w:rsidRPr="00823800">
        <w:rPr>
          <w:rFonts w:ascii="Times New Roman" w:hAnsi="Times New Roman" w:cs="Times New Roman"/>
        </w:rPr>
        <w:t>关于捕食者在进化中的作用</w:t>
      </w:r>
      <w:r>
        <w:rPr>
          <w:rFonts w:ascii="Times New Roman" w:hAnsi="Times New Roman" w:cs="Times New Roman"/>
        </w:rPr>
        <w:t>，</w:t>
      </w:r>
      <w:r w:rsidRPr="00823800">
        <w:rPr>
          <w:rFonts w:ascii="Times New Roman" w:hAnsi="Times New Roman" w:cs="Times New Roman"/>
        </w:rPr>
        <w:t>美国生态学家斯坦利提出了</w:t>
      </w:r>
      <w:r w:rsidRPr="00823800">
        <w:rPr>
          <w:rFonts w:hAnsi="宋体" w:cs="Times New Roman"/>
        </w:rPr>
        <w:t>“</w:t>
      </w:r>
      <w:r w:rsidRPr="00823800">
        <w:rPr>
          <w:rFonts w:ascii="Times New Roman" w:hAnsi="Times New Roman" w:cs="Times New Roman"/>
        </w:rPr>
        <w:t>收割理论</w:t>
      </w:r>
      <w:r w:rsidRPr="00823800">
        <w:rPr>
          <w:rFonts w:hAnsi="宋体" w:cs="Times New Roman"/>
        </w:rPr>
        <w:t>”</w:t>
      </w:r>
      <w:r>
        <w:rPr>
          <w:rFonts w:ascii="Times New Roman" w:hAnsi="Times New Roman" w:cs="Times New Roman"/>
        </w:rPr>
        <w:t>，</w:t>
      </w:r>
      <w:r w:rsidRPr="00823800">
        <w:rPr>
          <w:rFonts w:ascii="Times New Roman" w:hAnsi="Times New Roman" w:cs="Times New Roman"/>
        </w:rPr>
        <w:t>下列有关说法正确的是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协同进化都是通过物种间的生存斗争实现的</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捕</w:t>
      </w:r>
      <w:r w:rsidRPr="00823800">
        <w:rPr>
          <w:rFonts w:ascii="Times New Roman" w:hAnsi="Times New Roman" w:cs="Times New Roman" w:hint="eastAsia"/>
        </w:rPr>
        <w:t>食者的出现不会影响被捕食者的进化和发展</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捕食者往往优先捕食个体数量相对较少的物种</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食性广的捕食者的存在有利于增加物种多样性</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有关生物多样性和进化的叙述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基因重组是生物变异的根本来源</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协同进化是指不同物种之间在相互影响中不断进化和发展</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长期自然选择和协同进化导致生物多样性的形成</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不同的物种及其所包含的基因共同构成了生物多样性</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3.</w:t>
      </w:r>
    </w:p>
    <w:p w:rsidR="000A7A26" w:rsidRDefault="000A7A26" w:rsidP="000A7A26">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49350" cy="1409700"/>
            <wp:effectExtent l="0" t="0" r="0" b="0"/>
            <wp:docPr id="2" name="图片 2" descr="22新微生物L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新微生物L35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9350" cy="1409700"/>
                    </a:xfrm>
                    <a:prstGeom prst="rect">
                      <a:avLst/>
                    </a:prstGeom>
                    <a:noFill/>
                    <a:ln>
                      <a:noFill/>
                    </a:ln>
                  </pic:spPr>
                </pic:pic>
              </a:graphicData>
            </a:graphic>
          </wp:inline>
        </w:drawing>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某种兰花有细长的花距</w:t>
      </w:r>
      <w:r>
        <w:rPr>
          <w:rFonts w:ascii="Times New Roman" w:hAnsi="Times New Roman" w:cs="Times New Roman"/>
        </w:rPr>
        <w:t>(</w:t>
      </w:r>
      <w:r w:rsidRPr="00823800">
        <w:rPr>
          <w:rFonts w:ascii="Times New Roman" w:hAnsi="Times New Roman" w:cs="Times New Roman"/>
        </w:rPr>
        <w:t>如图</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hint="eastAsia"/>
        </w:rPr>
        <w:t>花距顶端储存着花蜜</w:t>
      </w:r>
      <w:r>
        <w:rPr>
          <w:rFonts w:ascii="Times New Roman" w:hAnsi="Times New Roman" w:cs="Times New Roman" w:hint="eastAsia"/>
        </w:rPr>
        <w:t>，</w:t>
      </w:r>
      <w:r w:rsidRPr="00823800">
        <w:rPr>
          <w:rFonts w:ascii="Times New Roman" w:hAnsi="Times New Roman" w:cs="Times New Roman" w:hint="eastAsia"/>
        </w:rPr>
        <w:t>这种兰花的传粉需借助具有细长口器的蛾在吸食花蜜的过程中完成。下列叙述正确的是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蛾口器的特征决定兰花花距变异的方向</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花距变长是兰花新种形成的必要条件</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口器与花距的相互适应是协同进化的结果</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蛾的口器会因吸食花蜜而越变越长</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下列有关现代生物进化理论的叙述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突变和基因重组决定生物进化方向</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基因频率的改变标志着新物种的产生</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自然选择的直接作用对象是基因</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长期的地理隔离可使不同种群的基因库发生差异</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hint="eastAsia"/>
        </w:rPr>
        <w:t>．</w:t>
      </w:r>
      <w:r w:rsidRPr="00823800">
        <w:rPr>
          <w:rFonts w:ascii="Times New Roman" w:hAnsi="Times New Roman" w:cs="Times New Roman"/>
        </w:rPr>
        <w:t>1973</w:t>
      </w:r>
      <w:r w:rsidRPr="00823800">
        <w:rPr>
          <w:rFonts w:ascii="Times New Roman" w:hAnsi="Times New Roman" w:cs="Times New Roman"/>
        </w:rPr>
        <w:t>年</w:t>
      </w:r>
      <w:r>
        <w:rPr>
          <w:rFonts w:ascii="Times New Roman" w:hAnsi="Times New Roman" w:cs="Times New Roman"/>
        </w:rPr>
        <w:t>，</w:t>
      </w:r>
      <w:r w:rsidRPr="00823800">
        <w:rPr>
          <w:rFonts w:ascii="Times New Roman" w:hAnsi="Times New Roman" w:cs="Times New Roman"/>
        </w:rPr>
        <w:t>有位进化生物学家针对物种进化提出了</w:t>
      </w:r>
      <w:r w:rsidRPr="00823800">
        <w:rPr>
          <w:rFonts w:hAnsi="宋体" w:cs="Times New Roman"/>
        </w:rPr>
        <w:t>“</w:t>
      </w:r>
      <w:r w:rsidRPr="00823800">
        <w:rPr>
          <w:rFonts w:ascii="Times New Roman" w:hAnsi="Times New Roman" w:cs="Times New Roman"/>
        </w:rPr>
        <w:t>红皇后假说</w:t>
      </w:r>
      <w:r w:rsidRPr="00823800">
        <w:rPr>
          <w:rFonts w:hAnsi="宋体" w:cs="Times New Roman"/>
        </w:rPr>
        <w:t>”</w:t>
      </w:r>
      <w:r>
        <w:rPr>
          <w:rFonts w:ascii="Times New Roman" w:hAnsi="Times New Roman" w:cs="Times New Roman"/>
        </w:rPr>
        <w:t>，</w:t>
      </w:r>
      <w:r w:rsidRPr="00823800">
        <w:rPr>
          <w:rFonts w:ascii="Times New Roman" w:hAnsi="Times New Roman" w:cs="Times New Roman"/>
        </w:rPr>
        <w:t>在物理环境条件相对稳定的情况下</w:t>
      </w:r>
      <w:r>
        <w:rPr>
          <w:rFonts w:ascii="Times New Roman" w:hAnsi="Times New Roman" w:cs="Times New Roman"/>
        </w:rPr>
        <w:t>，</w:t>
      </w:r>
      <w:r w:rsidRPr="00823800">
        <w:rPr>
          <w:rFonts w:ascii="Times New Roman" w:hAnsi="Times New Roman" w:cs="Times New Roman"/>
        </w:rPr>
        <w:t>一个物种的任何进化可能构成对其他相关物种的竞争压力</w:t>
      </w:r>
      <w:r>
        <w:rPr>
          <w:rFonts w:ascii="Times New Roman" w:hAnsi="Times New Roman" w:cs="Times New Roman"/>
        </w:rPr>
        <w:t>，</w:t>
      </w:r>
      <w:r w:rsidRPr="00823800">
        <w:rPr>
          <w:rFonts w:ascii="Times New Roman" w:hAnsi="Times New Roman" w:cs="Times New Roman"/>
        </w:rPr>
        <w:t>物种之间的关系构成了驱动进化的动力</w:t>
      </w:r>
      <w:r>
        <w:rPr>
          <w:rFonts w:ascii="Times New Roman" w:hAnsi="Times New Roman" w:cs="Times New Roman"/>
        </w:rPr>
        <w:t>，</w:t>
      </w:r>
      <w:r w:rsidRPr="00823800">
        <w:rPr>
          <w:rFonts w:ascii="Times New Roman" w:hAnsi="Times New Roman" w:cs="Times New Roman"/>
        </w:rPr>
        <w:t>在通常的环境下物种之间的进化保持着一种动态的平衡。下列有关说法正确的是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w:t>
      </w:r>
      <w:r w:rsidRPr="00823800">
        <w:rPr>
          <w:rFonts w:ascii="Times New Roman" w:hAnsi="Times New Roman" w:cs="Times New Roman"/>
        </w:rPr>
        <w:t>红皇后假说</w:t>
      </w:r>
      <w:r w:rsidRPr="00823800">
        <w:rPr>
          <w:rFonts w:hAnsi="宋体" w:cs="Times New Roman"/>
        </w:rPr>
        <w:t>”</w:t>
      </w:r>
      <w:r w:rsidRPr="00823800">
        <w:rPr>
          <w:rFonts w:ascii="Times New Roman" w:hAnsi="Times New Roman" w:cs="Times New Roman"/>
        </w:rPr>
        <w:t>认为即使无机环境没有改变</w:t>
      </w:r>
      <w:r>
        <w:rPr>
          <w:rFonts w:ascii="Times New Roman" w:hAnsi="Times New Roman" w:cs="Times New Roman"/>
        </w:rPr>
        <w:t>，</w:t>
      </w:r>
      <w:r w:rsidRPr="00823800">
        <w:rPr>
          <w:rFonts w:ascii="Times New Roman" w:hAnsi="Times New Roman" w:cs="Times New Roman"/>
        </w:rPr>
        <w:t>生物也会进化</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协同进化就是指生物之间在相互影响中不断进化和发展</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物种之间的协同进化是通过物种之间的生存斗争实现的</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w:t>
      </w:r>
      <w:r w:rsidRPr="00823800">
        <w:rPr>
          <w:rFonts w:ascii="Times New Roman" w:hAnsi="Times New Roman" w:cs="Times New Roman"/>
        </w:rPr>
        <w:t>个生物种群的进化</w:t>
      </w:r>
      <w:r w:rsidRPr="00823800">
        <w:rPr>
          <w:rFonts w:ascii="Times New Roman" w:hAnsi="Times New Roman" w:cs="Times New Roman"/>
        </w:rPr>
        <w:t>—</w:t>
      </w:r>
      <w:r w:rsidRPr="00823800">
        <w:rPr>
          <w:rFonts w:ascii="Times New Roman" w:hAnsi="Times New Roman" w:cs="Times New Roman"/>
        </w:rPr>
        <w:t>定会促使其他生物种群发生进化</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hint="eastAsia"/>
        </w:rPr>
        <w:t>．</w:t>
      </w:r>
      <w:r w:rsidRPr="00823800">
        <w:rPr>
          <w:rFonts w:ascii="Times New Roman" w:hAnsi="Times New Roman" w:cs="Times New Roman"/>
        </w:rPr>
        <w:t>澳洲某小岛上生活着两种棕榈科植物。研究表明在</w:t>
      </w:r>
      <w:r w:rsidRPr="00823800">
        <w:rPr>
          <w:rFonts w:ascii="Times New Roman" w:hAnsi="Times New Roman" w:cs="Times New Roman"/>
        </w:rPr>
        <w:t>200</w:t>
      </w:r>
      <w:r w:rsidRPr="00823800">
        <w:rPr>
          <w:rFonts w:ascii="Times New Roman" w:hAnsi="Times New Roman" w:cs="Times New Roman"/>
        </w:rPr>
        <w:t>万年前</w:t>
      </w:r>
      <w:r>
        <w:rPr>
          <w:rFonts w:ascii="Times New Roman" w:hAnsi="Times New Roman" w:cs="Times New Roman"/>
        </w:rPr>
        <w:t>，</w:t>
      </w:r>
      <w:r w:rsidRPr="00823800">
        <w:rPr>
          <w:rFonts w:ascii="Times New Roman" w:hAnsi="Times New Roman" w:cs="Times New Roman"/>
        </w:rPr>
        <w:t>它们的共同祖先迁移到该岛时</w:t>
      </w:r>
      <w:r>
        <w:rPr>
          <w:rFonts w:ascii="Times New Roman" w:hAnsi="Times New Roman" w:cs="Times New Roman"/>
        </w:rPr>
        <w:t>，</w:t>
      </w:r>
      <w:r w:rsidRPr="00823800">
        <w:rPr>
          <w:rFonts w:ascii="Times New Roman" w:hAnsi="Times New Roman" w:cs="Times New Roman"/>
        </w:rPr>
        <w:t>一部分生活在</w:t>
      </w:r>
      <w:r w:rsidRPr="00823800">
        <w:rPr>
          <w:rFonts w:ascii="Times New Roman" w:hAnsi="Times New Roman" w:cs="Times New Roman"/>
        </w:rPr>
        <w:t>pH</w:t>
      </w:r>
      <w:r w:rsidRPr="00823800">
        <w:rPr>
          <w:rFonts w:ascii="Times New Roman" w:hAnsi="Times New Roman" w:cs="Times New Roman"/>
        </w:rPr>
        <w:t>较高的石灰岩上</w:t>
      </w:r>
      <w:r>
        <w:rPr>
          <w:rFonts w:ascii="Times New Roman" w:hAnsi="Times New Roman" w:cs="Times New Roman"/>
        </w:rPr>
        <w:t>，</w:t>
      </w:r>
      <w:r w:rsidRPr="00823800">
        <w:rPr>
          <w:rFonts w:ascii="Times New Roman" w:hAnsi="Times New Roman" w:cs="Times New Roman"/>
        </w:rPr>
        <w:t>开花较早；另一部分生活在</w:t>
      </w:r>
      <w:r w:rsidRPr="00823800">
        <w:rPr>
          <w:rFonts w:ascii="Times New Roman" w:hAnsi="Times New Roman" w:cs="Times New Roman"/>
        </w:rPr>
        <w:t>pH</w:t>
      </w:r>
      <w:r w:rsidRPr="00823800">
        <w:rPr>
          <w:rFonts w:ascii="Times New Roman" w:hAnsi="Times New Roman" w:cs="Times New Roman"/>
        </w:rPr>
        <w:t>较低的火</w:t>
      </w:r>
      <w:r w:rsidRPr="00823800">
        <w:rPr>
          <w:rFonts w:ascii="Times New Roman" w:hAnsi="Times New Roman" w:cs="Times New Roman"/>
        </w:rPr>
        <w:lastRenderedPageBreak/>
        <w:t>山灰上</w:t>
      </w:r>
      <w:r>
        <w:rPr>
          <w:rFonts w:ascii="Times New Roman" w:hAnsi="Times New Roman" w:cs="Times New Roman"/>
        </w:rPr>
        <w:t>，</w:t>
      </w:r>
      <w:r w:rsidRPr="00823800">
        <w:rPr>
          <w:rFonts w:ascii="Times New Roman" w:hAnsi="Times New Roman" w:cs="Times New Roman"/>
        </w:rPr>
        <w:t>开花较晚。由于花期不同</w:t>
      </w:r>
      <w:r>
        <w:rPr>
          <w:rFonts w:ascii="Times New Roman" w:hAnsi="Times New Roman" w:cs="Times New Roman"/>
        </w:rPr>
        <w:t>，</w:t>
      </w:r>
      <w:r w:rsidRPr="00823800">
        <w:rPr>
          <w:rFonts w:ascii="Times New Roman" w:hAnsi="Times New Roman" w:cs="Times New Roman"/>
        </w:rPr>
        <w:t>不能相互传粉</w:t>
      </w:r>
      <w:r>
        <w:rPr>
          <w:rFonts w:ascii="Times New Roman" w:hAnsi="Times New Roman" w:cs="Times New Roman"/>
        </w:rPr>
        <w:t>，</w:t>
      </w:r>
      <w:r w:rsidRPr="00823800">
        <w:rPr>
          <w:rFonts w:ascii="Times New Roman" w:hAnsi="Times New Roman" w:cs="Times New Roman"/>
        </w:rPr>
        <w:t>经过长期演变</w:t>
      </w:r>
      <w:r>
        <w:rPr>
          <w:rFonts w:ascii="Times New Roman" w:hAnsi="Times New Roman" w:cs="Times New Roman"/>
        </w:rPr>
        <w:t>，</w:t>
      </w:r>
      <w:r w:rsidRPr="00823800">
        <w:rPr>
          <w:rFonts w:ascii="Times New Roman" w:hAnsi="Times New Roman" w:cs="Times New Roman"/>
        </w:rPr>
        <w:t>最终形成两个不同的物种。下列有关分析正确的是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土壤酸碱度的选择作用</w:t>
      </w:r>
      <w:r>
        <w:rPr>
          <w:rFonts w:ascii="Times New Roman" w:hAnsi="Times New Roman" w:cs="Times New Roman"/>
        </w:rPr>
        <w:t>，</w:t>
      </w:r>
      <w:r w:rsidRPr="00823800">
        <w:rPr>
          <w:rFonts w:ascii="Times New Roman" w:hAnsi="Times New Roman" w:cs="Times New Roman"/>
        </w:rPr>
        <w:t>诱发个体产生不同的变异</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基因突变产生新的等位基因</w:t>
      </w:r>
      <w:r>
        <w:rPr>
          <w:rFonts w:ascii="Times New Roman" w:hAnsi="Times New Roman" w:cs="Times New Roman"/>
        </w:rPr>
        <w:t>，</w:t>
      </w:r>
      <w:r w:rsidRPr="00823800">
        <w:rPr>
          <w:rFonts w:ascii="Times New Roman" w:hAnsi="Times New Roman" w:cs="Times New Roman"/>
        </w:rPr>
        <w:t>导致种群基因频率定向改变</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花期不同阻止了基因交流</w:t>
      </w:r>
      <w:r>
        <w:rPr>
          <w:rFonts w:ascii="Times New Roman" w:hAnsi="Times New Roman" w:cs="Times New Roman"/>
        </w:rPr>
        <w:t>，</w:t>
      </w:r>
      <w:r w:rsidRPr="00823800">
        <w:rPr>
          <w:rFonts w:ascii="Times New Roman" w:hAnsi="Times New Roman" w:cs="Times New Roman"/>
        </w:rPr>
        <w:t>最终形成了生殖隔离</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若将这两种植物种植在相同环境中</w:t>
      </w:r>
      <w:r>
        <w:rPr>
          <w:rFonts w:ascii="Times New Roman" w:hAnsi="Times New Roman" w:cs="Times New Roman"/>
        </w:rPr>
        <w:t>，</w:t>
      </w:r>
      <w:r w:rsidRPr="00823800">
        <w:rPr>
          <w:rFonts w:ascii="Times New Roman" w:hAnsi="Times New Roman" w:cs="Times New Roman"/>
        </w:rPr>
        <w:t>它们能杂交并产生可育</w:t>
      </w:r>
      <w:r w:rsidRPr="00823800">
        <w:rPr>
          <w:rFonts w:ascii="Times New Roman" w:hAnsi="Times New Roman" w:cs="Times New Roman" w:hint="eastAsia"/>
        </w:rPr>
        <w:t>后代</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草本植物报春花多数为二型花柱</w:t>
      </w:r>
      <w:r>
        <w:rPr>
          <w:rFonts w:ascii="Times New Roman" w:hAnsi="Times New Roman" w:cs="Times New Roman"/>
        </w:rPr>
        <w:t>，</w:t>
      </w:r>
      <w:r w:rsidRPr="00823800">
        <w:rPr>
          <w:rFonts w:ascii="Times New Roman" w:hAnsi="Times New Roman" w:cs="Times New Roman"/>
        </w:rPr>
        <w:t>少数为同型花柱。二型花柱的花中</w:t>
      </w:r>
      <w:r>
        <w:rPr>
          <w:rFonts w:ascii="Times New Roman" w:hAnsi="Times New Roman" w:cs="Times New Roman"/>
        </w:rPr>
        <w:t>，</w:t>
      </w:r>
      <w:r w:rsidRPr="00823800">
        <w:rPr>
          <w:rFonts w:ascii="Times New Roman" w:hAnsi="Times New Roman" w:cs="Times New Roman"/>
        </w:rPr>
        <w:t>花药的位置明显低于柱头的为长柱型花</w:t>
      </w:r>
      <w:r>
        <w:rPr>
          <w:rFonts w:ascii="Times New Roman" w:hAnsi="Times New Roman" w:cs="Times New Roman"/>
        </w:rPr>
        <w:t>，</w:t>
      </w:r>
      <w:r w:rsidRPr="00823800">
        <w:rPr>
          <w:rFonts w:ascii="Times New Roman" w:hAnsi="Times New Roman" w:cs="Times New Roman"/>
        </w:rPr>
        <w:t>柱头位置明显低于花药的为短柱型花。同型花柱的花中</w:t>
      </w:r>
      <w:r>
        <w:rPr>
          <w:rFonts w:ascii="Times New Roman" w:hAnsi="Times New Roman" w:cs="Times New Roman"/>
        </w:rPr>
        <w:t>，</w:t>
      </w:r>
      <w:r w:rsidRPr="00823800">
        <w:rPr>
          <w:rFonts w:ascii="Times New Roman" w:hAnsi="Times New Roman" w:cs="Times New Roman"/>
        </w:rPr>
        <w:t>花药与柱头高度相近。研究发现</w:t>
      </w:r>
      <w:r>
        <w:rPr>
          <w:rFonts w:ascii="Times New Roman" w:hAnsi="Times New Roman" w:cs="Times New Roman"/>
        </w:rPr>
        <w:t>，</w:t>
      </w:r>
      <w:r w:rsidRPr="00823800">
        <w:rPr>
          <w:rFonts w:ascii="Times New Roman" w:hAnsi="Times New Roman" w:cs="Times New Roman"/>
        </w:rPr>
        <w:t>随着海拔增加</w:t>
      </w:r>
      <w:r>
        <w:rPr>
          <w:rFonts w:ascii="Times New Roman" w:hAnsi="Times New Roman" w:cs="Times New Roman"/>
        </w:rPr>
        <w:t>，</w:t>
      </w:r>
      <w:r w:rsidRPr="00823800">
        <w:rPr>
          <w:rFonts w:ascii="Times New Roman" w:hAnsi="Times New Roman" w:cs="Times New Roman"/>
        </w:rPr>
        <w:t>高山上温度降低</w:t>
      </w:r>
      <w:r>
        <w:rPr>
          <w:rFonts w:ascii="Times New Roman" w:hAnsi="Times New Roman" w:cs="Times New Roman"/>
        </w:rPr>
        <w:t>，</w:t>
      </w:r>
      <w:r w:rsidRPr="00823800">
        <w:rPr>
          <w:rFonts w:ascii="Times New Roman" w:hAnsi="Times New Roman" w:cs="Times New Roman"/>
        </w:rPr>
        <w:t>传粉昆虫减少</w:t>
      </w:r>
      <w:r>
        <w:rPr>
          <w:rFonts w:ascii="Times New Roman" w:hAnsi="Times New Roman" w:cs="Times New Roman"/>
        </w:rPr>
        <w:t>，</w:t>
      </w:r>
      <w:r w:rsidRPr="00823800">
        <w:rPr>
          <w:rFonts w:ascii="Times New Roman" w:hAnsi="Times New Roman" w:cs="Times New Roman"/>
        </w:rPr>
        <w:t>同型花柱的花比例增大。为研究产生上述现象的原因</w:t>
      </w:r>
      <w:r>
        <w:rPr>
          <w:rFonts w:ascii="Times New Roman" w:hAnsi="Times New Roman" w:cs="Times New Roman"/>
        </w:rPr>
        <w:t>，</w:t>
      </w:r>
      <w:r w:rsidRPr="00823800">
        <w:rPr>
          <w:rFonts w:ascii="Times New Roman" w:hAnsi="Times New Roman" w:cs="Times New Roman"/>
        </w:rPr>
        <w:t>科研人员进行了相关的模拟实验</w:t>
      </w:r>
      <w:r>
        <w:rPr>
          <w:rFonts w:ascii="Times New Roman" w:hAnsi="Times New Roman" w:cs="Times New Roman"/>
        </w:rPr>
        <w:t>，</w:t>
      </w:r>
      <w:r w:rsidRPr="00823800">
        <w:rPr>
          <w:rFonts w:ascii="Times New Roman" w:hAnsi="Times New Roman" w:cs="Times New Roman"/>
        </w:rPr>
        <w:t>处理及实验结果如图所示。下列分析错误的是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7A26" w:rsidRDefault="000A7A26" w:rsidP="000A7A26">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19300" cy="1365250"/>
            <wp:effectExtent l="0" t="0" r="0" b="6350"/>
            <wp:docPr id="1" name="图片 1" descr="22新微生物L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新微生物L35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9300" cy="1365250"/>
                    </a:xfrm>
                    <a:prstGeom prst="rect">
                      <a:avLst/>
                    </a:prstGeom>
                    <a:noFill/>
                    <a:ln>
                      <a:noFill/>
                    </a:ln>
                  </pic:spPr>
                </pic:pic>
              </a:graphicData>
            </a:graphic>
          </wp:inline>
        </w:drawing>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套袋处理可以防止外来花粉的干扰</w:t>
      </w:r>
      <w:r>
        <w:rPr>
          <w:rFonts w:ascii="Times New Roman" w:hAnsi="Times New Roman" w:cs="Times New Roman"/>
        </w:rPr>
        <w:t>，</w:t>
      </w:r>
      <w:r w:rsidRPr="00823800">
        <w:rPr>
          <w:rFonts w:ascii="Times New Roman" w:hAnsi="Times New Roman" w:cs="Times New Roman"/>
        </w:rPr>
        <w:t>模拟了高山上传粉昆虫减少的条件</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同</w:t>
      </w:r>
      <w:r w:rsidRPr="00823800">
        <w:rPr>
          <w:rFonts w:ascii="Times New Roman" w:hAnsi="Times New Roman" w:cs="Times New Roman" w:hint="eastAsia"/>
        </w:rPr>
        <w:t>型花柱的花主要进行自花传粉</w:t>
      </w:r>
      <w:r>
        <w:rPr>
          <w:rFonts w:ascii="Times New Roman" w:hAnsi="Times New Roman" w:cs="Times New Roman" w:hint="eastAsia"/>
        </w:rPr>
        <w:t>，</w:t>
      </w:r>
      <w:r w:rsidRPr="00823800">
        <w:rPr>
          <w:rFonts w:ascii="Times New Roman" w:hAnsi="Times New Roman" w:cs="Times New Roman" w:hint="eastAsia"/>
        </w:rPr>
        <w:t>二型花柱的花更依赖异花传粉</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二型花柱的花可以有效避免自花传粉</w:t>
      </w:r>
      <w:r>
        <w:rPr>
          <w:rFonts w:ascii="Times New Roman" w:hAnsi="Times New Roman" w:cs="Times New Roman"/>
        </w:rPr>
        <w:t>，</w:t>
      </w:r>
      <w:r w:rsidRPr="00823800">
        <w:rPr>
          <w:rFonts w:ascii="Times New Roman" w:hAnsi="Times New Roman" w:cs="Times New Roman"/>
        </w:rPr>
        <w:t>有利于增加物种多样性</w:t>
      </w:r>
    </w:p>
    <w:p w:rsidR="000A7A26" w:rsidRDefault="000A7A26" w:rsidP="000A7A26">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不同海拔报春花的分布与传粉昆虫多少的对应关系体现了生物间的协同进化</w:t>
      </w:r>
    </w:p>
    <w:p w:rsidR="003836DB" w:rsidRPr="000A7A26" w:rsidRDefault="003836DB">
      <w:bookmarkStart w:id="0" w:name="_GoBack"/>
      <w:bookmarkEnd w:id="0"/>
    </w:p>
    <w:sectPr w:rsidR="003836DB" w:rsidRPr="000A7A26" w:rsidSect="0081623F">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19F" w:rsidRDefault="0081119F" w:rsidP="0081119F">
      <w:r>
        <w:separator/>
      </w:r>
    </w:p>
  </w:endnote>
  <w:endnote w:type="continuationSeparator" w:id="1">
    <w:p w:rsidR="0081119F" w:rsidRDefault="0081119F" w:rsidP="008111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19F" w:rsidRDefault="0081119F" w:rsidP="0081119F">
      <w:r>
        <w:separator/>
      </w:r>
    </w:p>
  </w:footnote>
  <w:footnote w:type="continuationSeparator" w:id="1">
    <w:p w:rsidR="0081119F" w:rsidRDefault="0081119F" w:rsidP="008111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19F" w:rsidRPr="0081119F" w:rsidRDefault="0081119F" w:rsidP="0081119F">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7A26"/>
    <w:rsid w:val="000A7A26"/>
    <w:rsid w:val="003836DB"/>
    <w:rsid w:val="0081119F"/>
    <w:rsid w:val="008162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23F"/>
    <w:pPr>
      <w:widowControl w:val="0"/>
      <w:jc w:val="both"/>
    </w:pPr>
  </w:style>
  <w:style w:type="paragraph" w:styleId="2">
    <w:name w:val="heading 2"/>
    <w:basedOn w:val="a"/>
    <w:next w:val="a"/>
    <w:link w:val="2Char"/>
    <w:uiPriority w:val="9"/>
    <w:semiHidden/>
    <w:unhideWhenUsed/>
    <w:qFormat/>
    <w:rsid w:val="000A7A2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A7A26"/>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A7A26"/>
    <w:rPr>
      <w:rFonts w:ascii="宋体" w:eastAsia="宋体" w:hAnsi="Courier New" w:cs="Courier New"/>
      <w:szCs w:val="21"/>
    </w:rPr>
  </w:style>
  <w:style w:type="character" w:customStyle="1" w:styleId="Char">
    <w:name w:val="纯文本 Char"/>
    <w:basedOn w:val="a0"/>
    <w:link w:val="a3"/>
    <w:uiPriority w:val="99"/>
    <w:rsid w:val="000A7A26"/>
    <w:rPr>
      <w:rFonts w:ascii="宋体" w:eastAsia="宋体" w:hAnsi="Courier New" w:cs="Courier New"/>
      <w:szCs w:val="21"/>
    </w:rPr>
  </w:style>
  <w:style w:type="paragraph" w:styleId="a4">
    <w:name w:val="Balloon Text"/>
    <w:basedOn w:val="a"/>
    <w:link w:val="Char0"/>
    <w:uiPriority w:val="99"/>
    <w:semiHidden/>
    <w:unhideWhenUsed/>
    <w:rsid w:val="000A7A26"/>
    <w:rPr>
      <w:sz w:val="18"/>
      <w:szCs w:val="18"/>
    </w:rPr>
  </w:style>
  <w:style w:type="character" w:customStyle="1" w:styleId="Char0">
    <w:name w:val="批注框文本 Char"/>
    <w:basedOn w:val="a0"/>
    <w:link w:val="a4"/>
    <w:uiPriority w:val="99"/>
    <w:semiHidden/>
    <w:rsid w:val="000A7A26"/>
    <w:rPr>
      <w:sz w:val="18"/>
      <w:szCs w:val="18"/>
    </w:rPr>
  </w:style>
  <w:style w:type="paragraph" w:styleId="a5">
    <w:name w:val="header"/>
    <w:basedOn w:val="a"/>
    <w:link w:val="Char1"/>
    <w:uiPriority w:val="99"/>
    <w:semiHidden/>
    <w:unhideWhenUsed/>
    <w:rsid w:val="0081119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81119F"/>
    <w:rPr>
      <w:sz w:val="18"/>
      <w:szCs w:val="18"/>
    </w:rPr>
  </w:style>
  <w:style w:type="paragraph" w:styleId="a6">
    <w:name w:val="footer"/>
    <w:basedOn w:val="a"/>
    <w:link w:val="Char2"/>
    <w:uiPriority w:val="99"/>
    <w:semiHidden/>
    <w:unhideWhenUsed/>
    <w:rsid w:val="0081119F"/>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81119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A7A2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A7A26"/>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A7A26"/>
    <w:rPr>
      <w:rFonts w:ascii="宋体" w:eastAsia="宋体" w:hAnsi="Courier New" w:cs="Courier New"/>
      <w:szCs w:val="21"/>
    </w:rPr>
  </w:style>
  <w:style w:type="character" w:customStyle="1" w:styleId="Char">
    <w:name w:val="纯文本 Char"/>
    <w:basedOn w:val="a0"/>
    <w:link w:val="a3"/>
    <w:uiPriority w:val="99"/>
    <w:rsid w:val="000A7A26"/>
    <w:rPr>
      <w:rFonts w:ascii="宋体" w:eastAsia="宋体" w:hAnsi="Courier New" w:cs="Courier New"/>
      <w:szCs w:val="21"/>
    </w:rPr>
  </w:style>
  <w:style w:type="paragraph" w:styleId="a4">
    <w:name w:val="Balloon Text"/>
    <w:basedOn w:val="a"/>
    <w:link w:val="Char0"/>
    <w:uiPriority w:val="99"/>
    <w:semiHidden/>
    <w:unhideWhenUsed/>
    <w:rsid w:val="000A7A26"/>
    <w:rPr>
      <w:sz w:val="18"/>
      <w:szCs w:val="18"/>
    </w:rPr>
  </w:style>
  <w:style w:type="character" w:customStyle="1" w:styleId="Char0">
    <w:name w:val="批注框文本 Char"/>
    <w:basedOn w:val="a0"/>
    <w:link w:val="a4"/>
    <w:uiPriority w:val="99"/>
    <w:semiHidden/>
    <w:rsid w:val="000A7A2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198</Words>
  <Characters>1135</Characters>
  <Application>Microsoft Office Word</Application>
  <DocSecurity>0</DocSecurity>
  <Lines>9</Lines>
  <Paragraphs>2</Paragraphs>
  <ScaleCrop>false</ScaleCrop>
  <Company>微软中国</Company>
  <LinksUpToDate>false</LinksUpToDate>
  <CharactersWithSpaces>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2021-07-01T07:49:00Z</dcterms:created>
  <dcterms:modified xsi:type="dcterms:W3CDTF">2021-09-03T11:02:00Z</dcterms:modified>
</cp:coreProperties>
</file>